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Brandon Kim</w:t>
      </w:r>
    </w:p>
    <w:p>
      <w:pPr>
        <w:pStyle w:val="Subtitle"/>
        <w:jc w:val="center"/>
      </w:pPr>
      <w:r>
        <w:rPr>
          <w:b/>
          <w:color w:val="000000"/>
        </w:rPr>
        <w:t xml:space="preserve">Staff Accountant</w:t>
      </w:r>
    </w:p>
    <w:p>
      <w:pPr>
        <w:pStyle w:val="Contact"/>
        <w:jc w:val="center"/>
      </w:pPr>
      <w:r>
        <w:t xml:space="preserve">Columbus, OH  |  brandon.kim@email.example  |  (614) 555-0151</w:t>
      </w:r>
    </w:p>
    <w:p>
      <w:pPr>
        <w:pStyle w:val="SectionHeading"/>
      </w:pPr>
      <w:r>
        <w:t xml:space="preserve">Professional Summary</w:t>
      </w:r>
    </w:p>
    <w:p>
      <w:r>
        <w:t xml:space="preserve">Staff accountant in a manufacturing company's corporate accounting team, handling journal entries, bank and balance sheet reconciliations and fixed assets during month-end close. Completed a public accounting audit internship and a master of accountancy. Sitting for the CPA exam, with two sections passed.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Staff Accountant</w:t>
      </w:r>
      <w:r>
        <w:tab/>
      </w:r>
      <w:r>
        <w:rPr>
          <w:i/>
        </w:rPr>
        <w:t xml:space="preserve">Aug 2025 — Present</w:t>
      </w:r>
    </w:p>
    <w:p>
      <w:pPr>
        <w:keepNext/>
        <w:spacing w:after="40"/>
      </w:pPr>
      <w:r>
        <w:rPr>
          <w:i/>
          <w:color w:val="475569"/>
        </w:rPr>
        <w:t xml:space="preserve">Scioto Precision Components, Columbus, OH</w:t>
      </w:r>
    </w:p>
    <w:p>
      <w:pPr>
        <w:pStyle w:val="ListBullet"/>
        <w:numPr>
          <w:ilvl w:val="0"/>
          <w:numId w:val="1"/>
        </w:numPr>
      </w:pPr>
      <w:r>
        <w:t xml:space="preserve">Prepare about 60 recurring and adjusting journal entries each close for a $140 million manufacturer, including accruals, prepaids and inventory reserves.</w:t>
      </w:r>
    </w:p>
    <w:p>
      <w:pPr>
        <w:pStyle w:val="ListBullet"/>
        <w:numPr>
          <w:ilvl w:val="0"/>
          <w:numId w:val="1"/>
        </w:numPr>
      </w:pPr>
      <w:r>
        <w:t xml:space="preserve">Reconcile 18 balance sheet accounts monthly in NetSuite and clear aged reconciling items, closing out three that had carried for over a year.</w:t>
      </w:r>
    </w:p>
    <w:p>
      <w:pPr>
        <w:pStyle w:val="ListBullet"/>
        <w:numPr>
          <w:ilvl w:val="0"/>
          <w:numId w:val="1"/>
        </w:numPr>
      </w:pPr>
      <w:r>
        <w:t xml:space="preserve">Maintain the fixed asset subledger and depreciation schedules for two plants, tying additions to capital project approvals before quarter-end.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Audit Intern</w:t>
      </w:r>
      <w:r>
        <w:tab/>
      </w:r>
      <w:r>
        <w:rPr>
          <w:i/>
        </w:rPr>
        <w:t xml:space="preserve">Jan 2025 — Apr 2025</w:t>
      </w:r>
    </w:p>
    <w:p>
      <w:pPr>
        <w:keepNext/>
        <w:spacing w:after="40"/>
      </w:pPr>
      <w:r>
        <w:rPr>
          <w:i/>
          <w:color w:val="475569"/>
        </w:rPr>
        <w:t xml:space="preserve">Hartwell and Burke CPAs, Cincinnati, OH</w:t>
      </w:r>
    </w:p>
    <w:p>
      <w:pPr>
        <w:pStyle w:val="ListBullet"/>
        <w:numPr>
          <w:ilvl w:val="0"/>
          <w:numId w:val="1"/>
        </w:numPr>
      </w:pPr>
      <w:r>
        <w:t xml:space="preserve">Performed cash, accounts payable and revenue cut-off testing for four private-company audits, documenting work papers in the firm's audit software.</w:t>
      </w:r>
    </w:p>
    <w:p>
      <w:pPr>
        <w:pStyle w:val="ListBullet"/>
        <w:numPr>
          <w:ilvl w:val="0"/>
          <w:numId w:val="1"/>
        </w:numPr>
      </w:pPr>
      <w:r>
        <w:t xml:space="preserve">Drafted confirmation requests and tracked responses for a construction client, escalating two unresolved differences to the senior.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VITA volunteer tax preparer</w:t>
      </w:r>
    </w:p>
    <w:p>
      <w:pPr>
        <w:pStyle w:val="ListBullet"/>
        <w:numPr>
          <w:ilvl w:val="0"/>
          <w:numId w:val="1"/>
        </w:numPr>
      </w:pPr>
      <w:r>
        <w:t xml:space="preserve">Prepared 45 federal and state individual returns for low-income households through a campus Volunteer Income Tax Assistance site during tax season.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Master of Accountancy (MAcc)</w:t>
      </w:r>
      <w:r>
        <w:t xml:space="preserve">, Buckeye Plains University</w:t>
      </w:r>
      <w:r>
        <w:tab/>
      </w:r>
      <w:r>
        <w:rPr>
          <w:i/>
        </w:rPr>
        <w:t xml:space="preserve">2025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Accounting</w:t>
      </w:r>
      <w:r>
        <w:t xml:space="preserve">, Buckeye Plains University</w:t>
      </w:r>
      <w:r>
        <w:tab/>
      </w:r>
      <w:r>
        <w:rPr>
          <w:i/>
        </w:rPr>
        <w:t xml:space="preserve">2024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CPA candidate (AUD and FAR passed)</w:t>
      </w:r>
    </w:p>
    <w:p>
      <w:pPr>
        <w:pStyle w:val="SectionHeading"/>
      </w:pPr>
      <w:r>
        <w:t xml:space="preserve">Skills</w:t>
      </w:r>
    </w:p>
    <w:p>
      <w:r>
        <w:t xml:space="preserve">Month-end close, Journal entries, Account reconciliations, Fixed asset schedules, US GAAP, NetSuite, Excel (XLOOKUP, pivot tables), Accruals and prepaids, Audit support, Bank reconciliations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Accountant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