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Adaeze Nwosu-Bergström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Principal Backend Developer, Event Platform</w:t>
      </w:r>
    </w:p>
    <w:p>
      <w:pPr>
        <w:pStyle w:val="Contact"/>
        <w:jc w:val="left"/>
      </w:pPr>
      <w:r>
        <w:t xml:space="preserve">Denver, CO  |  adaeze.nwosubergstrom@email.example  |  (720) 555-0193</w:t>
      </w:r>
    </w:p>
    <w:p>
      <w:pPr>
        <w:pStyle w:val="SectionHeading"/>
      </w:pPr>
      <w:r>
        <w:t xml:space="preserve">Professional Summary</w:t>
      </w:r>
    </w:p>
    <w:p>
      <w:r>
        <w:t xml:space="preserve">Principal backend developer with 14 years designing APIs and data-intensive services. Leads the shared event platform at a healthcare software company, setting standards for schemas, retries, data retention and service ownership across 15 teams. Hands-on in Java and Kotlin, deeply familiar with Kafka and PostgreSQL internals, and practiced at writing design documents that lead to decisions.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Principal Backend Developer, Event Platform</w:t>
      </w:r>
      <w:r>
        <w:tab/>
      </w:r>
      <w:r>
        <w:rPr>
          <w:i/>
        </w:rPr>
        <w:t xml:space="preserve">Feb 2020 — Present</w:t>
      </w:r>
    </w:p>
    <w:p>
      <w:pPr>
        <w:keepNext/>
        <w:spacing w:after="40"/>
      </w:pPr>
      <w:r>
        <w:rPr>
          <w:i/>
          <w:color w:val="475569"/>
        </w:rPr>
        <w:t xml:space="preserve">Front Range Health Systems, Denver, CO</w:t>
      </w:r>
    </w:p>
    <w:p>
      <w:pPr>
        <w:pStyle w:val="ListBullet"/>
        <w:numPr>
          <w:ilvl w:val="0"/>
          <w:numId w:val="1"/>
        </w:numPr>
      </w:pPr>
      <w:r>
        <w:t xml:space="preserve">Designed and lead the company event platform on Kafka with enforced Avro schemas, now the backbone for scheduling, billing and patient messaging across 15 teams.</w:t>
      </w:r>
    </w:p>
    <w:p>
      <w:pPr>
        <w:pStyle w:val="ListBullet"/>
        <w:numPr>
          <w:ilvl w:val="0"/>
          <w:numId w:val="1"/>
        </w:numPr>
      </w:pPr>
      <w:r>
        <w:t xml:space="preserve">Introduced service level objectives and error budgets for core APIs, giving product and engineering leaders a shared rule for when to pause features.</w:t>
      </w:r>
    </w:p>
    <w:p>
      <w:pPr>
        <w:pStyle w:val="ListBullet"/>
        <w:numPr>
          <w:ilvl w:val="0"/>
          <w:numId w:val="1"/>
        </w:numPr>
      </w:pPr>
      <w:r>
        <w:t xml:space="preserve">Led the migration of patient records access from a shared database to owned services with audited gRPC APIs, simplifying HIPAA access reviews.</w:t>
      </w:r>
    </w:p>
    <w:p>
      <w:pPr>
        <w:pStyle w:val="ListBullet"/>
        <w:numPr>
          <w:ilvl w:val="0"/>
          <w:numId w:val="1"/>
        </w:numPr>
      </w:pPr>
      <w:r>
        <w:t xml:space="preserve">Run the backend architecture review, mentoring senior engineers on design documents, failure analysis and the trade-offs between consistency and availability.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Backend Developer</w:t>
      </w:r>
      <w:r>
        <w:tab/>
      </w:r>
      <w:r>
        <w:rPr>
          <w:i/>
        </w:rPr>
        <w:t xml:space="preserve">Mar 2015 — Jan 2020</w:t>
      </w:r>
    </w:p>
    <w:p>
      <w:pPr>
        <w:keepNext/>
        <w:spacing w:after="40"/>
      </w:pPr>
      <w:r>
        <w:rPr>
          <w:i/>
          <w:color w:val="475569"/>
        </w:rPr>
        <w:t xml:space="preserve">Summit Ridge Insurance Tech, Denver, CO</w:t>
      </w:r>
    </w:p>
    <w:p>
      <w:pPr>
        <w:pStyle w:val="ListBullet"/>
        <w:numPr>
          <w:ilvl w:val="0"/>
          <w:numId w:val="1"/>
        </w:numPr>
      </w:pPr>
      <w:r>
        <w:t xml:space="preserve">Rebuilt the quoting engine as stateless Java services behind a rules cache, letting the team launch products in new states without code changes.</w:t>
      </w:r>
    </w:p>
    <w:p>
      <w:pPr>
        <w:pStyle w:val="ListBullet"/>
        <w:numPr>
          <w:ilvl w:val="0"/>
          <w:numId w:val="1"/>
        </w:numPr>
      </w:pPr>
      <w:r>
        <w:t xml:space="preserve">Moved claims document storage to Cassandra with time-based compaction, handling seasonal storm surges without emergency capacity work.</w:t>
      </w:r>
    </w:p>
    <w:p>
      <w:pPr>
        <w:pStyle w:val="ListBullet"/>
        <w:numPr>
          <w:ilvl w:val="0"/>
          <w:numId w:val="1"/>
        </w:numPr>
      </w:pPr>
      <w:r>
        <w:t xml:space="preserve">Led blameless postmortems after two major outages and turned the findings into retries with jitter, circuit breakers and better alert thresholds.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</w:t>
      </w:r>
      <w:r>
        <w:tab/>
      </w:r>
      <w:r>
        <w:rPr>
          <w:i/>
        </w:rPr>
        <w:t xml:space="preserve">Jun 2011 — Feb 2015</w:t>
      </w:r>
    </w:p>
    <w:p>
      <w:pPr>
        <w:keepNext/>
        <w:spacing w:after="40"/>
      </w:pPr>
      <w:r>
        <w:rPr>
          <w:i/>
          <w:color w:val="475569"/>
        </w:rPr>
        <w:t xml:space="preserve">Platte River Data, Denver, CO</w:t>
      </w:r>
    </w:p>
    <w:p>
      <w:pPr>
        <w:pStyle w:val="ListBullet"/>
        <w:numPr>
          <w:ilvl w:val="0"/>
          <w:numId w:val="1"/>
        </w:numPr>
      </w:pPr>
      <w:r>
        <w:t xml:space="preserve">Wrote Java batch jobs that imported county property records from inconsistent file formats into a normalized MySQL schema for analytics customers.</w:t>
      </w:r>
    </w:p>
    <w:p>
      <w:pPr>
        <w:pStyle w:val="ListBullet"/>
        <w:numPr>
          <w:ilvl w:val="0"/>
          <w:numId w:val="1"/>
        </w:numPr>
      </w:pPr>
      <w:r>
        <w:t xml:space="preserve">Built the company's first public REST API with key-based authentication and usage metering, which later became a paid product tier.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MS, Computer Science</w:t>
      </w:r>
      <w:r>
        <w:t xml:space="preserve">, Colorado Plains University</w:t>
      </w:r>
      <w:r>
        <w:tab/>
      </w:r>
      <w:r>
        <w:rPr>
          <w:i/>
        </w:rPr>
        <w:t xml:space="preserve">2011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Confluent Certified Developer for Apache Kafka</w:t>
      </w:r>
    </w:p>
    <w:p>
      <w:pPr>
        <w:pStyle w:val="ListBullet"/>
        <w:numPr>
          <w:ilvl w:val="0"/>
          <w:numId w:val="1"/>
        </w:numPr>
      </w:pPr>
      <w:r>
        <w:t xml:space="preserve">AWS Certified Solutions Architect – Professional</w:t>
      </w:r>
    </w:p>
    <w:p>
      <w:pPr>
        <w:pStyle w:val="SectionHeading"/>
      </w:pPr>
      <w:r>
        <w:t xml:space="preserve">Skills</w:t>
      </w:r>
    </w:p>
    <w:p>
      <w:r>
        <w:t xml:space="preserve">Java, Kotlin, Kafka and Schema Registry, PostgreSQL, Cassandra, gRPC, Event-driven architecture, Kubernetes, AWS, Service level objectives, HIPAA-aware data handling, Architecture reviews, Technical leadership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