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  <w:shd w:val="clear" w:color="auto" w:fill="1E3A5F"/>
        <w:ind w:left="120" w:right="120"/>
        <w:jc w:val="left"/>
      </w:pPr>
      <w:r>
        <w:rPr>
          <w:color w:val="FFFFFF"/>
        </w:rPr>
        <w:t xml:space="preserve">Naomi Whitfield-Tran</w:t>
      </w:r>
    </w:p>
    <w:p>
      <w:pPr>
        <w:pStyle w:val="Subtitle"/>
        <w:shd w:val="clear" w:color="auto" w:fill="1E3A5F"/>
        <w:ind w:left="120" w:right="120"/>
        <w:jc w:val="left"/>
      </w:pPr>
      <w:r>
        <w:rPr>
          <w:b/>
          <w:color w:val="FFFFFF"/>
        </w:rPr>
        <w:t xml:space="preserve">Cloud Engineering Lead</w:t>
      </w:r>
    </w:p>
    <w:p>
      <w:pPr>
        <w:pStyle w:val="Contact"/>
        <w:jc w:val="left"/>
      </w:pPr>
      <w:r>
        <w:t xml:space="preserve">Arlington, VA  |  naomi.whitfieldtran@email.example  |  (703) 555-0148</w:t>
      </w:r>
    </w:p>
    <w:p>
      <w:pPr>
        <w:pStyle w:val="SectionHeading"/>
      </w:pPr>
      <w:r>
        <w:t xml:space="preserve">Professional Summary</w:t>
      </w:r>
    </w:p>
    <w:p>
      <w:r>
        <w:t xml:space="preserve">Senior cloud engineering lead with 14 years in infrastructure, the last eight on AWS GovCloud and Azure Government for federal health and civilian programs. Runs a team that owns account vending, identity federation, network architecture and continuous compliance. Comfortable briefing program managers and authorizing officials, and holds an active Secret clearance.</w:t>
      </w:r>
    </w:p>
    <w:p>
      <w:pPr>
        <w:pStyle w:val="SectionHeading"/>
      </w:pPr>
      <w:r>
        <w:t xml:space="preserve">Professional Experience</w:t>
      </w:r>
    </w:p>
    <w:p>
      <w:pPr>
        <w:keepNext/>
        <w:tabs>
          <w:tab w:val="right" w:pos="10656"/>
        </w:tabs>
        <w:spacing w:before="120" w:after="0"/>
      </w:pPr>
      <w:r>
        <w:rPr>
          <w:b/>
        </w:rPr>
        <w:t xml:space="preserve">Cloud Engineering Lead</w:t>
      </w:r>
      <w:r>
        <w:tab/>
      </w:r>
      <w:r>
        <w:rPr>
          <w:i/>
        </w:rPr>
        <w:t xml:space="preserve">May 2020 — Present</w:t>
      </w:r>
    </w:p>
    <w:p>
      <w:pPr>
        <w:keepNext/>
        <w:spacing w:after="40"/>
      </w:pPr>
      <w:r>
        <w:rPr>
          <w:i/>
          <w:color w:val="475569"/>
        </w:rPr>
        <w:t xml:space="preserve">Potomac Civic Systems, Arlington, VA</w:t>
      </w:r>
    </w:p>
    <w:p>
      <w:pPr>
        <w:pStyle w:val="ListBullet"/>
        <w:numPr>
          <w:ilvl w:val="0"/>
          <w:numId w:val="1"/>
        </w:numPr>
      </w:pPr>
      <w:r>
        <w:t xml:space="preserve">Lead eight cloud engineers supporting four federal programs across AWS GovCloud and Azure Government, owning landing zones, identity, networking and compliance automation.</w:t>
      </w:r>
    </w:p>
    <w:p>
      <w:pPr>
        <w:pStyle w:val="ListBullet"/>
        <w:numPr>
          <w:ilvl w:val="0"/>
          <w:numId w:val="1"/>
        </w:numPr>
      </w:pPr>
      <w:r>
        <w:t xml:space="preserve">Delivered the infrastructure package for two FedRAMP High authorizations, mapping NIST 800-53 controls to Terraform modules and automated evidence collection.</w:t>
      </w:r>
    </w:p>
    <w:p>
      <w:pPr>
        <w:pStyle w:val="ListBullet"/>
        <w:numPr>
          <w:ilvl w:val="0"/>
          <w:numId w:val="1"/>
        </w:numPr>
      </w:pPr>
      <w:r>
        <w:t xml:space="preserve">Replaced a shared VPN with identity-aware access through the agency's identity provider, retiring long-lived network credentials for more than 600 contractors.</w:t>
      </w:r>
    </w:p>
    <w:p>
      <w:pPr>
        <w:pStyle w:val="ListBullet"/>
        <w:numPr>
          <w:ilvl w:val="0"/>
          <w:numId w:val="1"/>
        </w:numPr>
      </w:pPr>
      <w:r>
        <w:t xml:space="preserve">Set up a cost governance board with program managers, cutting idle reserved capacity and putting development environments on schedules that match working hours.</w:t>
      </w:r>
    </w:p>
    <w:p>
      <w:pPr>
        <w:keepNext/>
        <w:tabs>
          <w:tab w:val="right" w:pos="10656"/>
        </w:tabs>
        <w:spacing w:before="120" w:after="0"/>
      </w:pPr>
      <w:r>
        <w:rPr>
          <w:b/>
        </w:rPr>
        <w:t xml:space="preserve">Senior Cloud Engineer</w:t>
      </w:r>
      <w:r>
        <w:tab/>
      </w:r>
      <w:r>
        <w:rPr>
          <w:i/>
        </w:rPr>
        <w:t xml:space="preserve">Aug 2016 — Apr 2020</w:t>
      </w:r>
    </w:p>
    <w:p>
      <w:pPr>
        <w:keepNext/>
        <w:spacing w:after="40"/>
      </w:pPr>
      <w:r>
        <w:rPr>
          <w:i/>
          <w:color w:val="475569"/>
        </w:rPr>
        <w:t xml:space="preserve">Shenandoah Data Services, Reston, VA</w:t>
      </w:r>
    </w:p>
    <w:p>
      <w:pPr>
        <w:pStyle w:val="ListBullet"/>
        <w:numPr>
          <w:ilvl w:val="0"/>
          <w:numId w:val="1"/>
        </w:numPr>
      </w:pPr>
      <w:r>
        <w:t xml:space="preserve">Designed a warm-standby disaster recovery pattern between two AWS regions for a benefits processing system, tested twice a year with recovery inside four hours.</w:t>
      </w:r>
    </w:p>
    <w:p>
      <w:pPr>
        <w:pStyle w:val="ListBullet"/>
        <w:numPr>
          <w:ilvl w:val="0"/>
          <w:numId w:val="1"/>
        </w:numPr>
      </w:pPr>
      <w:r>
        <w:t xml:space="preserve">Introduced Terraform Enterprise with Sentinel policies, ending manual console changes in production accounts and giving auditors a complete change history.</w:t>
      </w:r>
    </w:p>
    <w:p>
      <w:pPr>
        <w:pStyle w:val="ListBullet"/>
        <w:numPr>
          <w:ilvl w:val="0"/>
          <w:numId w:val="1"/>
        </w:numPr>
      </w:pPr>
      <w:r>
        <w:t xml:space="preserve">Coached six system administrators through their first AWS certifications as the company shifted from on-premises hosting to managed cloud services.</w:t>
      </w:r>
    </w:p>
    <w:p>
      <w:pPr>
        <w:keepNext/>
        <w:tabs>
          <w:tab w:val="right" w:pos="10656"/>
        </w:tabs>
        <w:spacing w:before="120" w:after="0"/>
      </w:pPr>
      <w:r>
        <w:rPr>
          <w:b/>
        </w:rPr>
        <w:t xml:space="preserve">Systems Engineer</w:t>
      </w:r>
      <w:r>
        <w:tab/>
      </w:r>
      <w:r>
        <w:rPr>
          <w:i/>
        </w:rPr>
        <w:t xml:space="preserve">Jun 2011 — Jul 2016</w:t>
      </w:r>
    </w:p>
    <w:p>
      <w:pPr>
        <w:keepNext/>
        <w:spacing w:after="40"/>
      </w:pPr>
      <w:r>
        <w:rPr>
          <w:i/>
          <w:color w:val="475569"/>
        </w:rPr>
        <w:t xml:space="preserve">Chesapeake Network Solutions, Baltimore, MD</w:t>
      </w:r>
    </w:p>
    <w:p>
      <w:pPr>
        <w:pStyle w:val="ListBullet"/>
        <w:numPr>
          <w:ilvl w:val="0"/>
          <w:numId w:val="1"/>
        </w:numPr>
      </w:pPr>
      <w:r>
        <w:t xml:space="preserve">Ran VMware clusters and storage arrays for municipal clients and led the first pilot moving email and file shares to a government cloud tenant.</w:t>
      </w:r>
    </w:p>
    <w:p>
      <w:pPr>
        <w:pStyle w:val="ListBullet"/>
        <w:numPr>
          <w:ilvl w:val="0"/>
          <w:numId w:val="1"/>
        </w:numPr>
      </w:pPr>
      <w:r>
        <w:t xml:space="preserve">Automated server builds with PowerShell and Puppet, shrinking a two-day build process to about three hours per server.</w:t>
      </w:r>
    </w:p>
    <w:p>
      <w:pPr>
        <w:pStyle w:val="SectionHeading"/>
      </w:pPr>
      <w:r>
        <w:t xml:space="preserve">Education</w:t>
      </w:r>
    </w:p>
    <w:p>
      <w:pPr>
        <w:tabs>
          <w:tab w:val="right" w:pos="10656"/>
        </w:tabs>
        <w:spacing w:after="40"/>
      </w:pPr>
      <w:r>
        <w:rPr>
          <w:b/>
        </w:rPr>
        <w:t xml:space="preserve">BS, Information Systems</w:t>
      </w:r>
      <w:r>
        <w:t xml:space="preserve">, Tidewater Commonwealth University</w:t>
      </w:r>
      <w:r>
        <w:tab/>
      </w:r>
      <w:r>
        <w:rPr>
          <w:i/>
        </w:rPr>
        <w:t xml:space="preserve">2011</w:t>
      </w:r>
    </w:p>
    <w:p>
      <w:pPr>
        <w:pStyle w:val="SectionHeading"/>
      </w:pPr>
      <w:r>
        <w:t xml:space="preserve">Certifications</w:t>
      </w:r>
    </w:p>
    <w:p>
      <w:pPr>
        <w:pStyle w:val="ListBullet"/>
        <w:numPr>
          <w:ilvl w:val="0"/>
          <w:numId w:val="1"/>
        </w:numPr>
      </w:pPr>
      <w:r>
        <w:t xml:space="preserve">AWS Certified Solutions Architect – Professional</w:t>
      </w:r>
    </w:p>
    <w:p>
      <w:pPr>
        <w:pStyle w:val="ListBullet"/>
        <w:numPr>
          <w:ilvl w:val="0"/>
          <w:numId w:val="1"/>
        </w:numPr>
      </w:pPr>
      <w:r>
        <w:t xml:space="preserve">Microsoft Certified: Azure Solutions Architect Expert</w:t>
      </w:r>
    </w:p>
    <w:p>
      <w:pPr>
        <w:pStyle w:val="ListBullet"/>
        <w:numPr>
          <w:ilvl w:val="0"/>
          <w:numId w:val="1"/>
        </w:numPr>
      </w:pPr>
      <w:r>
        <w:t xml:space="preserve">CISSP</w:t>
      </w:r>
    </w:p>
    <w:p>
      <w:pPr>
        <w:pStyle w:val="SectionHeading"/>
      </w:pPr>
      <w:r>
        <w:t xml:space="preserve">Skills</w:t>
      </w:r>
    </w:p>
    <w:p>
      <w:r>
        <w:t xml:space="preserve">AWS GovCloud, Azure Government, Multi-cloud governance, Terraform Enterprise, Identity federation (SAML, OIDC), Zero trust access, FedRAMP and FISMA, Policy as code (Sentinel, Azure Policy), Disaster recovery, Cost governance, Team leadership, Vendor management</w:t>
      </w:r>
    </w:p>
    <w:sectPr>
      <w:pgSz w:w="12240" w:h="15840"/>
      <w:pgMar w:top="720" w:right="792" w:bottom="720" w:left="792" w:header="432" w:footer="432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240"/>
      </w:pPr>
    </w:lvl>
  </w:abstractNum>
  <w:num w:numId="1">
    <w:abstractNumId w:val="0"/>
  </w:num>
</w:numbering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sz w:val="19"/>
        <w:szCs w:val="19"/>
        <w:color w:val="1F2937"/>
        <w:lang w:val="en-US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qFormat/>
    <w:pPr>
      <w:spacing w:before="0" w:after="0"/>
    </w:pPr>
    <w:rPr>
      <w:b/>
      <w:sz w:val="44"/>
      <w:szCs w:val="44"/>
      <w:color w:val="111827"/>
    </w:rPr>
  </w:style>
  <w:style w:type="paragraph" w:styleId="Subtitle">
    <w:name w:val="Subtitle"/>
    <w:basedOn w:val="Normal"/>
    <w:qFormat/>
    <w:pPr>
      <w:spacing w:before="0" w:after="60"/>
    </w:pPr>
    <w:rPr>
      <w:sz w:val="24"/>
      <w:szCs w:val="24"/>
    </w:rPr>
  </w:style>
  <w:style w:type="paragraph" w:styleId="Contact">
    <w:name w:val="Contact"/>
    <w:basedOn w:val="Normal"/>
    <w:pPr>
      <w:spacing w:before="60" w:after="120"/>
    </w:pPr>
    <w:rPr>
      <w:color w:val="374151"/>
      <w:sz w:val="18"/>
    </w:rPr>
  </w:style>
  <w:style w:type="paragraph" w:styleId="SectionHeading">
    <w:name w:val="heading 1"/>
    <w:basedOn w:val="Normal"/>
    <w:next w:val="Normal"/>
    <w:qFormat/>
    <w:pPr>
      <w:keepNext/>
      <w:shd w:val="clear" w:color="auto" w:fill="E8EDF3"/>
      <w:spacing w:before="200" w:after="80"/>
      <w:outlineLvl w:val="0"/>
    </w:pPr>
    <w:rPr>
      <w:b/>
      <w:caps/>
      <w:color w:val="1E3A5F"/>
      <w:sz w:val="22"/>
      <w:szCs w:val="22"/>
    </w:rPr>
  </w:style>
  <w:style w:type="paragraph" w:styleId="ListBullet">
    <w:name w:val="List Bullet"/>
    <w:basedOn w:val="Normal"/>
    <w:pPr>
      <w:spacing w:after="40"/>
      <w:ind w:left="360" w:hanging="240"/>
    </w:p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/Relationships>
</file>

<file path=docProps/app.xml><?xml version="1.0" encoding="utf-8"?>
<Properties xmlns="http://schemas.openxmlformats.org/officeDocument/2006/extended-properties">
  <Application>AutoApplyMax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Cloud Engineer Resume Template (Consulting) - Senior Example</dc:title>
  <dc:creator>AutoApplyMax</dc:creator>
  <dc:description>Fictional sample resume from autoapplymax.com/resume-examples. Replace every line with your own experience.</dc:description>
  <dcterms:created xsi:type="dcterms:W3CDTF">2026-10-17T00:00:00Z</dcterms:created>
</cp:coreProperties>
</file>