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center"/>
      </w:pPr>
      <w:r>
        <w:t xml:space="preserve">Nadia Haddad</w:t>
      </w:r>
    </w:p>
    <w:p>
      <w:pPr>
        <w:pStyle w:val="Subtitle"/>
        <w:jc w:val="center"/>
      </w:pPr>
      <w:r>
        <w:rPr>
          <w:b/>
          <w:color w:val="000000"/>
        </w:rPr>
        <w:t xml:space="preserve">Senior Data Engineer</w:t>
      </w:r>
    </w:p>
    <w:p>
      <w:pPr>
        <w:pStyle w:val="Contact"/>
        <w:jc w:val="center"/>
      </w:pPr>
      <w:r>
        <w:t xml:space="preserve">Raleigh, NC  |  nadia.haddad@email.example  |  (919) 555-0146</w:t>
      </w:r>
    </w:p>
    <w:p>
      <w:pPr>
        <w:pStyle w:val="SectionHeading"/>
      </w:pPr>
      <w:r>
        <w:t xml:space="preserve">Professional Summary</w:t>
      </w:r>
    </w:p>
    <w:p>
      <w:r>
        <w:t xml:space="preserve">Senior data engineer moving into data architecture after four years on a credit union analytics platform. Designed the member and loan dimensional models, wrote the team's naming and modeling standards and sat on the data governance working group. Fluent in Snowflake, dbt and SQL, holds the SnowPro Core Certification and is studying for the DAMA CDMP.</w:t>
      </w:r>
    </w:p>
    <w:p>
      <w:pPr>
        <w:pStyle w:val="SectionHeading"/>
      </w:pPr>
      <w:r>
        <w:t xml:space="preserve">Professional Experience</w:t>
      </w:r>
    </w:p>
    <w:p>
      <w:pPr>
        <w:keepNext/>
        <w:tabs>
          <w:tab w:val="right" w:pos="10656"/>
        </w:tabs>
        <w:spacing w:before="120" w:after="0"/>
      </w:pPr>
      <w:r>
        <w:rPr>
          <w:b/>
        </w:rPr>
        <w:t xml:space="preserve">Senior Data Engineer</w:t>
      </w:r>
      <w:r>
        <w:tab/>
      </w:r>
      <w:r>
        <w:rPr>
          <w:i/>
        </w:rPr>
        <w:t xml:space="preserve">Jan 2023 — Present</w:t>
      </w:r>
    </w:p>
    <w:p>
      <w:pPr>
        <w:keepNext/>
        <w:spacing w:after="40"/>
      </w:pPr>
      <w:r>
        <w:rPr>
          <w:i/>
          <w:color w:val="475569"/>
        </w:rPr>
        <w:t xml:space="preserve">Tar River Federal Credit Union, Raleigh, NC</w:t>
      </w:r>
    </w:p>
    <w:p>
      <w:pPr>
        <w:pStyle w:val="ListBullet"/>
        <w:numPr>
          <w:ilvl w:val="0"/>
          <w:numId w:val="1"/>
        </w:numPr>
      </w:pPr>
      <w:r>
        <w:t xml:space="preserve">Designed the conformed member, account and loan dimensions in Snowflake that now feed lending, marketing and finance reporting from one set of keys.</w:t>
      </w:r>
    </w:p>
    <w:p>
      <w:pPr>
        <w:pStyle w:val="ListBullet"/>
        <w:numPr>
          <w:ilvl w:val="0"/>
          <w:numId w:val="1"/>
        </w:numPr>
      </w:pPr>
      <w:r>
        <w:t xml:space="preserve">Wrote modeling and naming standards for staging, core and mart layers, and reviewed every new dbt model against them before merge.</w:t>
      </w:r>
    </w:p>
    <w:p>
      <w:pPr>
        <w:pStyle w:val="ListBullet"/>
        <w:numPr>
          <w:ilvl w:val="0"/>
          <w:numId w:val="1"/>
        </w:numPr>
      </w:pPr>
      <w:r>
        <w:t xml:space="preserve">Represented engineering on the governance working group, defining owners and approved definitions for twenty high-traffic business terms such as active member.</w:t>
      </w:r>
    </w:p>
    <w:p>
      <w:pPr>
        <w:pStyle w:val="ListBullet"/>
        <w:numPr>
          <w:ilvl w:val="0"/>
          <w:numId w:val="1"/>
        </w:numPr>
      </w:pPr>
      <w:r>
        <w:t xml:space="preserve">Proposed a role-based access design with masked columns for member identifiers, adopted by the security team ahead of an examiner review.</w:t>
      </w:r>
    </w:p>
    <w:p>
      <w:pPr>
        <w:keepNext/>
        <w:tabs>
          <w:tab w:val="right" w:pos="10656"/>
        </w:tabs>
        <w:spacing w:before="120" w:after="0"/>
      </w:pPr>
      <w:r>
        <w:rPr>
          <w:b/>
        </w:rPr>
        <w:t xml:space="preserve">Data Engineer</w:t>
      </w:r>
      <w:r>
        <w:tab/>
      </w:r>
      <w:r>
        <w:rPr>
          <w:i/>
        </w:rPr>
        <w:t xml:space="preserve">Jun 2021 — Dec 2022</w:t>
      </w:r>
    </w:p>
    <w:p>
      <w:pPr>
        <w:keepNext/>
        <w:spacing w:after="40"/>
      </w:pPr>
      <w:r>
        <w:rPr>
          <w:i/>
          <w:color w:val="475569"/>
        </w:rPr>
        <w:t xml:space="preserve">Wake County Home Services Cooperative, Cary, NC</w:t>
      </w:r>
    </w:p>
    <w:p>
      <w:pPr>
        <w:pStyle w:val="ListBullet"/>
        <w:numPr>
          <w:ilvl w:val="0"/>
          <w:numId w:val="1"/>
        </w:numPr>
      </w:pPr>
      <w:r>
        <w:t xml:space="preserve">Built ELT jobs from billing and field-service systems into a SQL Server warehouse, documenting source-to-target mappings that the next engineers relied on.</w:t>
      </w:r>
    </w:p>
    <w:p>
      <w:pPr>
        <w:pStyle w:val="ListBullet"/>
        <w:numPr>
          <w:ilvl w:val="0"/>
          <w:numId w:val="1"/>
        </w:numPr>
      </w:pPr>
      <w:r>
        <w:t xml:space="preserve">Redesigned a tangled reporting schema into a small star schema, letting analysts build service-call dashboards without hand-written joins.</w:t>
      </w:r>
    </w:p>
    <w:p>
      <w:pPr>
        <w:pStyle w:val="SectionHeading"/>
      </w:pPr>
      <w:r>
        <w:t xml:space="preserve">Projects</w:t>
      </w:r>
    </w:p>
    <w:p>
      <w:pPr>
        <w:keepNext/>
        <w:spacing w:before="80" w:after="0"/>
      </w:pPr>
      <w:r>
        <w:rPr>
          <w:b/>
        </w:rPr>
        <w:t xml:space="preserve">Reference architecture write-up for a small lakehouse</w:t>
      </w:r>
    </w:p>
    <w:p>
      <w:pPr>
        <w:pStyle w:val="ListBullet"/>
        <w:numPr>
          <w:ilvl w:val="0"/>
          <w:numId w:val="1"/>
        </w:numPr>
      </w:pPr>
      <w:r>
        <w:t xml:space="preserve">Published an architecture note with diagrams comparing medallion layers on Iceberg tables versus a classic warehouse for a public open-data use case, including trade-offs and costs.</w:t>
      </w:r>
    </w:p>
    <w:p>
      <w:pPr>
        <w:pStyle w:val="SectionHeading"/>
      </w:pPr>
      <w:r>
        <w:t xml:space="preserve">Education</w:t>
      </w:r>
    </w:p>
    <w:p>
      <w:pPr>
        <w:tabs>
          <w:tab w:val="right" w:pos="10656"/>
        </w:tabs>
        <w:spacing w:after="40"/>
      </w:pPr>
      <w:r>
        <w:rPr>
          <w:b/>
        </w:rPr>
        <w:t xml:space="preserve">BS, Statistics</w:t>
      </w:r>
      <w:r>
        <w:t xml:space="preserve">, Neuse River State University</w:t>
      </w:r>
      <w:r>
        <w:tab/>
      </w:r>
      <w:r>
        <w:rPr>
          <w:i/>
        </w:rPr>
        <w:t xml:space="preserve">2021</w:t>
      </w:r>
    </w:p>
    <w:p>
      <w:pPr>
        <w:pStyle w:val="SectionHeading"/>
      </w:pPr>
      <w:r>
        <w:t xml:space="preserve">Certifications</w:t>
      </w:r>
    </w:p>
    <w:p>
      <w:pPr>
        <w:pStyle w:val="ListBullet"/>
        <w:numPr>
          <w:ilvl w:val="0"/>
          <w:numId w:val="1"/>
        </w:numPr>
      </w:pPr>
      <w:r>
        <w:t xml:space="preserve">SnowPro Core Certification</w:t>
      </w:r>
    </w:p>
    <w:p>
      <w:pPr>
        <w:pStyle w:val="SectionHeading"/>
      </w:pPr>
      <w:r>
        <w:t xml:space="preserve">Skills</w:t>
      </w:r>
    </w:p>
    <w:p>
      <w:r>
        <w:t xml:space="preserve">Dimensional modeling, Snowflake, dbt, SQL, Python, SqlDBM, Data modeling standards, Data governance, Data quality rules, Role-based access design, Power BI semantic models, Git</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Times New Roman" w:hAnsi="Times New Roman" w:eastAsia="Times New Roman" w:cs="Times New Roman"/>
        <w:sz w:val="22"/>
        <w:szCs w:val="22"/>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1"/>
    </w:rPr>
  </w:style>
  <w:style w:type="paragraph" w:styleId="SectionHeading">
    <w:name w:val="heading 1"/>
    <w:basedOn w:val="Normal"/>
    <w:next w:val="Normal"/>
    <w:qFormat/>
    <w:pPr>
      <w:keepNext/>
      <w:pBdr>
        <w:bottom w:val="single" w:sz="6" w:space="2" w:color="000000"/>
      </w:pBdr>
      <w:spacing w:before="200" w:after="80"/>
      <w:outlineLvl w:val="0"/>
    </w:pPr>
    <w:rPr>
      <w:b/>
      <w:caps/>
      <w:color w:val="111827"/>
      <w:sz w:val="25"/>
      <w:szCs w:val="25"/>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(Harvard) - Entry-Level Example</dc:title>
  <dc:creator>AutoApplyMax</dc:creator>
  <dc:description>Fictional sample resume from autoapplymax.com/resume-examples. Replace every line with your own experience.</dc:description>
  <dcterms:created xsi:type="dcterms:W3CDTF">2026-10-17T00:00:00Z</dcterms:created>
</cp:coreProperties>
</file>