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jc w:val="left"/>
      </w:pPr>
      <w:r>
        <w:t xml:space="preserve">Hana Kobayashi-Reid</w:t>
      </w:r>
    </w:p>
    <w:p>
      <w:pPr>
        <w:pStyle w:val="Subtitle"/>
        <w:jc w:val="left"/>
      </w:pPr>
      <w:r>
        <w:rPr>
          <w:b/>
          <w:color w:val="334155"/>
        </w:rPr>
        <w:t xml:space="preserve">Machine Learning Engineer II</w:t>
      </w:r>
    </w:p>
    <w:p>
      <w:pPr>
        <w:pStyle w:val="Contact"/>
        <w:jc w:val="left"/>
      </w:pPr>
      <w:r>
        <w:t xml:space="preserve">Montréal, QC  |  hana.kobayashireid@email.example  |  (514) 555-0153</w:t>
      </w:r>
    </w:p>
    <w:p>
      <w:pPr>
        <w:pStyle w:val="SectionHeading"/>
      </w:pPr>
      <w:r>
        <w:t xml:space="preserve">Professional Summary</w:t>
      </w:r>
    </w:p>
    <w:p>
      <w:r>
        <w:t xml:space="preserve">Machine learning engineer with five years building real-time scoring systems for consumer lending and insurance. Owns the path from feature pipelines to online inference: a Feast feature store, models served on Kubernetes, shadow deployments and drift alerts. Works in Python and Go, partners with data scientists on what to ship, and keeps on-call quiet by testing models like software.</w:t>
      </w:r>
    </w:p>
    <w:p>
      <w:pPr>
        <w:pStyle w:val="SectionHeading"/>
      </w:pPr>
      <w:r>
        <w:t xml:space="preserve">Professional Experience</w:t>
      </w:r>
    </w:p>
    <w:p>
      <w:pPr>
        <w:keepNext/>
        <w:tabs>
          <w:tab w:val="right" w:pos="10656"/>
        </w:tabs>
        <w:spacing w:before="120" w:after="0"/>
      </w:pPr>
      <w:r>
        <w:rPr>
          <w:b/>
        </w:rPr>
        <w:t xml:space="preserve">Machine Learning Engineer II</w:t>
      </w:r>
      <w:r>
        <w:tab/>
      </w:r>
      <w:r>
        <w:rPr>
          <w:i/>
        </w:rPr>
        <w:t xml:space="preserve">Apr 2023 — Present</w:t>
      </w:r>
    </w:p>
    <w:p>
      <w:pPr>
        <w:keepNext/>
        <w:spacing w:after="40"/>
      </w:pPr>
      <w:r>
        <w:rPr>
          <w:i/>
          <w:color w:val="475569"/>
        </w:rPr>
        <w:t xml:space="preserve">Saint-Laurent Lending, Montréal, QC</w:t>
      </w:r>
    </w:p>
    <w:p>
      <w:pPr>
        <w:pStyle w:val="ListBullet"/>
        <w:numPr>
          <w:ilvl w:val="0"/>
          <w:numId w:val="1"/>
        </w:numPr>
      </w:pPr>
      <w:r>
        <w:t xml:space="preserve">Built the online feature pipeline for credit decisions on Kafka and Feast, giving underwriting models fresh transaction features within a few seconds of each event.</w:t>
      </w:r>
    </w:p>
    <w:p>
      <w:pPr>
        <w:pStyle w:val="ListBullet"/>
        <w:numPr>
          <w:ilvl w:val="0"/>
          <w:numId w:val="1"/>
        </w:numPr>
      </w:pPr>
      <w:r>
        <w:t xml:space="preserve">Moved model serving from a single Flask monolith to BentoML services on Kubernetes, holding p99 latency under 120 milliseconds during month-end application peaks.</w:t>
      </w:r>
    </w:p>
    <w:p>
      <w:pPr>
        <w:pStyle w:val="ListBullet"/>
        <w:numPr>
          <w:ilvl w:val="0"/>
          <w:numId w:val="1"/>
        </w:numPr>
      </w:pPr>
      <w:r>
        <w:t xml:space="preserve">Introduced shadow and canary releases for every new credit model, catching a feature mismatch between training and serving before it touched a single applicant.</w:t>
      </w:r>
    </w:p>
    <w:p>
      <w:pPr>
        <w:pStyle w:val="ListBullet"/>
        <w:numPr>
          <w:ilvl w:val="0"/>
          <w:numId w:val="1"/>
        </w:numPr>
      </w:pPr>
      <w:r>
        <w:t xml:space="preserve">Added drift and calibration dashboards in Prometheus and Grafana, with alerts routed to the owning model team rather than the general platform pager.</w:t>
      </w:r>
    </w:p>
    <w:p>
      <w:pPr>
        <w:keepNext/>
        <w:tabs>
          <w:tab w:val="right" w:pos="10656"/>
        </w:tabs>
        <w:spacing w:before="120" w:after="0"/>
      </w:pPr>
      <w:r>
        <w:rPr>
          <w:b/>
        </w:rPr>
        <w:t xml:space="preserve">Machine Learning Engineer</w:t>
      </w:r>
      <w:r>
        <w:tab/>
      </w:r>
      <w:r>
        <w:rPr>
          <w:i/>
        </w:rPr>
        <w:t xml:space="preserve">Jun 2021 — Mar 2023</w:t>
      </w:r>
    </w:p>
    <w:p>
      <w:pPr>
        <w:keepNext/>
        <w:spacing w:after="40"/>
      </w:pPr>
      <w:r>
        <w:rPr>
          <w:i/>
          <w:color w:val="475569"/>
        </w:rPr>
        <w:t xml:space="preserve">Fleuve Assurance Numérique, Québec City, QC</w:t>
      </w:r>
    </w:p>
    <w:p>
      <w:pPr>
        <w:pStyle w:val="ListBullet"/>
        <w:numPr>
          <w:ilvl w:val="0"/>
          <w:numId w:val="1"/>
        </w:numPr>
      </w:pPr>
      <w:r>
        <w:t xml:space="preserve">Productionized a claims fraud model built by the data science team, rewriting notebook code into a tested Python package trained on versioned data snapshots.</w:t>
      </w:r>
    </w:p>
    <w:p>
      <w:pPr>
        <w:pStyle w:val="ListBullet"/>
        <w:numPr>
          <w:ilvl w:val="0"/>
          <w:numId w:val="1"/>
        </w:numPr>
      </w:pPr>
      <w:r>
        <w:t xml:space="preserve">Scheduled retraining in Airflow with an automatic comparison against the live model, promoting a challenger only when it beat the incumbent on a frozen holdout.</w:t>
      </w:r>
    </w:p>
    <w:p>
      <w:pPr>
        <w:pStyle w:val="ListBullet"/>
        <w:numPr>
          <w:ilvl w:val="0"/>
          <w:numId w:val="1"/>
        </w:numPr>
      </w:pPr>
      <w:r>
        <w:t xml:space="preserve">Cut nightly batch scoring from five hours to forty minutes by moving feature joins into Spark and caching static policy attributes.</w:t>
      </w:r>
    </w:p>
    <w:p>
      <w:pPr>
        <w:pStyle w:val="SectionHeading"/>
      </w:pPr>
      <w:r>
        <w:t xml:space="preserve">Education</w:t>
      </w:r>
    </w:p>
    <w:p>
      <w:pPr>
        <w:tabs>
          <w:tab w:val="right" w:pos="10656"/>
        </w:tabs>
        <w:spacing w:after="40"/>
      </w:pPr>
      <w:r>
        <w:rPr>
          <w:b/>
        </w:rPr>
        <w:t xml:space="preserve">BEng, Software Engineering</w:t>
      </w:r>
      <w:r>
        <w:t xml:space="preserve">, École Polytechnique des Rivières</w:t>
      </w:r>
      <w:r>
        <w:tab/>
      </w:r>
      <w:r>
        <w:rPr>
          <w:i/>
        </w:rPr>
        <w:t xml:space="preserve">2021</w:t>
      </w:r>
    </w:p>
    <w:p>
      <w:pPr>
        <w:pStyle w:val="SectionHeading"/>
      </w:pPr>
      <w:r>
        <w:t xml:space="preserve">Certifications</w:t>
      </w:r>
    </w:p>
    <w:p>
      <w:pPr>
        <w:pStyle w:val="ListBullet"/>
        <w:numPr>
          <w:ilvl w:val="0"/>
          <w:numId w:val="1"/>
        </w:numPr>
      </w:pPr>
      <w:r>
        <w:t xml:space="preserve">Google Cloud Professional Machine Learning Engineer</w:t>
      </w:r>
    </w:p>
    <w:p>
      <w:pPr>
        <w:pStyle w:val="SectionHeading"/>
      </w:pPr>
      <w:r>
        <w:t xml:space="preserve">Skills</w:t>
      </w:r>
    </w:p>
    <w:p>
      <w:r>
        <w:t xml:space="preserve">Python, Go, PyTorch, XGBoost, Feast, Kafka, Spark, Kubernetes, BentoML, MLflow, Airflow, Prometheus and Grafana, Vertex AI, Bilingual (English and French)</w:t>
      </w:r>
    </w:p>
    <w:sectPr>
      <w:pgSz w:w="12240" w:h="15840"/>
      <w:pgMar w:top="720" w:right="792" w:bottom="720" w:left="792" w:header="432" w:footer="432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color w:val="1F2937"/>
        <w:lang w:val="en-US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qFormat/>
    <w:pPr>
      <w:spacing w:before="0" w:after="0"/>
    </w:pPr>
    <w:rPr>
      <w:b/>
      <w:sz w:val="44"/>
      <w:szCs w:val="44"/>
      <w:color w:val="111827"/>
    </w:rPr>
  </w:style>
  <w:style w:type="paragraph" w:styleId="Subtitle">
    <w:name w:val="Subtitle"/>
    <w:basedOn w:val="Normal"/>
    <w:qFormat/>
    <w:pPr>
      <w:spacing w:before="0" w:after="60"/>
    </w:pPr>
    <w:rPr>
      <w:sz w:val="24"/>
      <w:szCs w:val="24"/>
    </w:rPr>
  </w:style>
  <w:style w:type="paragraph" w:styleId="Contact">
    <w:name w:val="Contact"/>
    <w:basedOn w:val="Normal"/>
    <w:pPr>
      <w:spacing w:before="60" w:after="120"/>
    </w:pPr>
    <w:rPr>
      <w:color w:val="374151"/>
      <w:sz w:val="20"/>
    </w:rPr>
  </w:style>
  <w:style w:type="paragraph" w:styleId="SectionHeading">
    <w:name w:val="heading 1"/>
    <w:basedOn w:val="Normal"/>
    <w:next w:val="Normal"/>
    <w:qFormat/>
    <w:pPr>
      <w:keepNext/>
      <w:pBdr>
        <w:bottom w:val="single" w:sz="6" w:space="2" w:color="334155"/>
      </w:pBdr>
      <w:spacing w:before="200" w:after="80"/>
      <w:outlineLvl w:val="0"/>
    </w:pPr>
    <w:rPr>
      <w:b/>
      <w:caps/>
      <w:color w:val="334155"/>
      <w:sz w:val="24"/>
      <w:szCs w:val="24"/>
    </w:rPr>
  </w:style>
  <w:style w:type="paragraph" w:styleId="ListBullet">
    <w:name w:val="List Bullet"/>
    <w:basedOn w:val="Normal"/>
    <w:pPr>
      <w:spacing w:after="40"/>
      <w:ind w:left="360" w:hanging="24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app.xml><?xml version="1.0" encoding="utf-8"?>
<Properties xmlns="http://schemas.openxmlformats.org/officeDocument/2006/extended-properties">
  <Application>AutoApplyMax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Machine Learning Engineer Resume Template (European) - Mid-Level Example</dc:title>
  <dc:creator>AutoApplyMax</dc:creator>
  <dc:description>Fictional sample resume from autoapplymax.com/resume-examples. Replace every line with your own experience.</dc:description>
  <dcterms:created xsi:type="dcterms:W3CDTF">2026-10-17T00:00:00Z</dcterms:created>
</cp:coreProperties>
</file>