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Gregory Nakamura-Ellis</w:t>
      </w:r>
    </w:p>
    <w:p>
      <w:pPr>
        <w:pStyle w:val="Subtitle"/>
        <w:shd w:val="clear" w:color="auto" w:fill="1E3A5F"/>
        <w:ind w:left="120" w:right="120"/>
        <w:jc w:val="left"/>
      </w:pPr>
      <w:r>
        <w:rPr>
          <w:b/>
          <w:color w:val="FFFFFF"/>
        </w:rPr>
        <w:t xml:space="preserve">Senior Agile Coach</w:t>
      </w:r>
    </w:p>
    <w:p>
      <w:pPr>
        <w:pStyle w:val="Contact"/>
        <w:jc w:val="left"/>
      </w:pPr>
      <w:r>
        <w:t xml:space="preserve">Minneapolis, MN  |  gregory.nakamuraellis@email.example  |  (612) 555-0191</w:t>
      </w:r>
    </w:p>
    <w:p>
      <w:pPr>
        <w:pStyle w:val="SectionHeading"/>
      </w:pPr>
      <w:r>
        <w:t xml:space="preserve">Professional Summary</w:t>
      </w:r>
    </w:p>
    <w:p>
      <w:r>
        <w:t xml:space="preserve">Enterprise agile coach and former release train engineer with 14 years in software delivery across healthcare, banking and retail. Guides leaders through scaling with SAFe and LeSS, builds communities of practice for scrum masters and measures change through flow and quality rather than ceremony adoption. Comfortable telling executives which practices to drop.</w:t>
      </w:r>
    </w:p>
    <w:p>
      <w:pPr>
        <w:pStyle w:val="SectionHeading"/>
      </w:pPr>
      <w:r>
        <w:t xml:space="preserve">Professional Experience</w:t>
      </w:r>
    </w:p>
    <w:p>
      <w:pPr>
        <w:keepNext/>
        <w:tabs>
          <w:tab w:val="right" w:pos="10656"/>
        </w:tabs>
        <w:spacing w:before="120" w:after="0"/>
      </w:pPr>
      <w:r>
        <w:rPr>
          <w:b/>
        </w:rPr>
        <w:t xml:space="preserve">Senior Agile Coach</w:t>
      </w:r>
      <w:r>
        <w:tab/>
      </w:r>
      <w:r>
        <w:rPr>
          <w:i/>
        </w:rPr>
        <w:t xml:space="preserve">Jan 2021 — Present</w:t>
      </w:r>
    </w:p>
    <w:p>
      <w:pPr>
        <w:keepNext/>
        <w:spacing w:after="40"/>
      </w:pPr>
      <w:r>
        <w:rPr>
          <w:i/>
          <w:color w:val="475569"/>
        </w:rPr>
        <w:t xml:space="preserve">Mill City Health Systems, Minneapolis, MN</w:t>
      </w:r>
    </w:p>
    <w:p>
      <w:pPr>
        <w:pStyle w:val="ListBullet"/>
        <w:numPr>
          <w:ilvl w:val="0"/>
          <w:numId w:val="1"/>
        </w:numPr>
      </w:pPr>
      <w:r>
        <w:t xml:space="preserve">Coach directors and product leaders across 12 teams in the patient digital group, reshaping teams around value streams instead of systems to cut handoffs.</w:t>
      </w:r>
    </w:p>
    <w:p>
      <w:pPr>
        <w:pStyle w:val="ListBullet"/>
        <w:numPr>
          <w:ilvl w:val="0"/>
          <w:numId w:val="1"/>
        </w:numPr>
      </w:pPr>
      <w:r>
        <w:t xml:space="preserve">Built a community of practice for 15 scrum masters with peer observation, a shared playbook and monthly case clinics, lifting consistency without imposing a template.</w:t>
      </w:r>
    </w:p>
    <w:p>
      <w:pPr>
        <w:pStyle w:val="ListBullet"/>
        <w:numPr>
          <w:ilvl w:val="0"/>
          <w:numId w:val="1"/>
        </w:numPr>
      </w:pPr>
      <w:r>
        <w:t xml:space="preserve">Replaced a 40-slide status deck with a portfolio Kanban board and flow review, giving executives one weekly view of priorities, blocked work and capacity.</w:t>
      </w:r>
    </w:p>
    <w:p>
      <w:pPr>
        <w:pStyle w:val="ListBullet"/>
        <w:numPr>
          <w:ilvl w:val="0"/>
          <w:numId w:val="1"/>
        </w:numPr>
      </w:pPr>
      <w:r>
        <w:t xml:space="preserve">Facilitated leadership retrospectives that ended three overlapping approval meetings, returning several hours a week to each product manager.</w:t>
      </w:r>
    </w:p>
    <w:p>
      <w:pPr>
        <w:keepNext/>
        <w:tabs>
          <w:tab w:val="right" w:pos="10656"/>
        </w:tabs>
        <w:spacing w:before="120" w:after="0"/>
      </w:pPr>
      <w:r>
        <w:rPr>
          <w:b/>
        </w:rPr>
        <w:t xml:space="preserve">Release Train Engineer</w:t>
      </w:r>
      <w:r>
        <w:tab/>
      </w:r>
      <w:r>
        <w:rPr>
          <w:i/>
        </w:rPr>
        <w:t xml:space="preserve">Apr 2017 — Dec 2020</w:t>
      </w:r>
    </w:p>
    <w:p>
      <w:pPr>
        <w:keepNext/>
        <w:spacing w:after="40"/>
      </w:pPr>
      <w:r>
        <w:rPr>
          <w:i/>
          <w:color w:val="475569"/>
        </w:rPr>
        <w:t xml:space="preserve">Twin Rivers Bancshares, St. Paul, MN</w:t>
      </w:r>
    </w:p>
    <w:p>
      <w:pPr>
        <w:pStyle w:val="ListBullet"/>
        <w:numPr>
          <w:ilvl w:val="0"/>
          <w:numId w:val="1"/>
        </w:numPr>
      </w:pPr>
      <w:r>
        <w:t xml:space="preserve">Ran PI planning for an agile release train of nine teams and 85 people building digital lending, coordinating dependencies with risk, compliance and vendors.</w:t>
      </w:r>
    </w:p>
    <w:p>
      <w:pPr>
        <w:pStyle w:val="ListBullet"/>
        <w:numPr>
          <w:ilvl w:val="0"/>
          <w:numId w:val="1"/>
        </w:numPr>
      </w:pPr>
      <w:r>
        <w:t xml:space="preserve">Introduced an inspect-and-adapt problem-solving workshop each increment, with fixes for regression testing and environment contention owned by named teams.</w:t>
      </w:r>
    </w:p>
    <w:p>
      <w:pPr>
        <w:pStyle w:val="ListBullet"/>
        <w:numPr>
          <w:ilvl w:val="0"/>
          <w:numId w:val="1"/>
        </w:numPr>
      </w:pPr>
      <w:r>
        <w:t xml:space="preserve">Partnered with the system architect on an architectural runway backlog, reducing late integration surprises during hardening sprints.</w:t>
      </w:r>
    </w:p>
    <w:p>
      <w:pPr>
        <w:keepNext/>
        <w:tabs>
          <w:tab w:val="right" w:pos="10656"/>
        </w:tabs>
        <w:spacing w:before="120" w:after="0"/>
      </w:pPr>
      <w:r>
        <w:rPr>
          <w:b/>
        </w:rPr>
        <w:t xml:space="preserve">Scrum Master</w:t>
      </w:r>
      <w:r>
        <w:tab/>
      </w:r>
      <w:r>
        <w:rPr>
          <w:i/>
        </w:rPr>
        <w:t xml:space="preserve">Mar 2012 — Mar 2017</w:t>
      </w:r>
    </w:p>
    <w:p>
      <w:pPr>
        <w:keepNext/>
        <w:spacing w:after="40"/>
      </w:pPr>
      <w:r>
        <w:rPr>
          <w:i/>
          <w:color w:val="475569"/>
        </w:rPr>
        <w:t xml:space="preserve">Northstar Outdoor Retail, Bloomington, MN</w:t>
      </w:r>
    </w:p>
    <w:p>
      <w:pPr>
        <w:pStyle w:val="ListBullet"/>
        <w:numPr>
          <w:ilvl w:val="0"/>
          <w:numId w:val="1"/>
        </w:numPr>
      </w:pPr>
      <w:r>
        <w:t xml:space="preserve">Served two mobile app teams through their first years of Scrum, coaching product owners on sprint goals and acceptance criteria.</w:t>
      </w:r>
    </w:p>
    <w:p>
      <w:pPr>
        <w:pStyle w:val="ListBullet"/>
        <w:numPr>
          <w:ilvl w:val="0"/>
          <w:numId w:val="1"/>
        </w:numPr>
      </w:pPr>
      <w:r>
        <w:t xml:space="preserve">Started a cross-team demo day that gave store operations a regular place to see and challenge upcoming features before release.</w:t>
      </w:r>
    </w:p>
    <w:p>
      <w:pPr>
        <w:pStyle w:val="SectionHeading"/>
      </w:pPr>
      <w:r>
        <w:t xml:space="preserve">Education</w:t>
      </w:r>
    </w:p>
    <w:p>
      <w:pPr>
        <w:tabs>
          <w:tab w:val="right" w:pos="10656"/>
        </w:tabs>
        <w:spacing w:after="40"/>
      </w:pPr>
      <w:r>
        <w:rPr>
          <w:b/>
        </w:rPr>
        <w:t xml:space="preserve">BS, Management Information Systems</w:t>
      </w:r>
      <w:r>
        <w:t xml:space="preserve">, Upper Mississippi State University</w:t>
      </w:r>
      <w:r>
        <w:tab/>
      </w:r>
      <w:r>
        <w:rPr>
          <w:i/>
        </w:rPr>
        <w:t xml:space="preserve">2011</w:t>
      </w:r>
    </w:p>
    <w:p>
      <w:pPr>
        <w:pStyle w:val="SectionHeading"/>
      </w:pPr>
      <w:r>
        <w:t xml:space="preserve">Certifications</w:t>
      </w:r>
    </w:p>
    <w:p>
      <w:pPr>
        <w:pStyle w:val="ListBullet"/>
        <w:numPr>
          <w:ilvl w:val="0"/>
          <w:numId w:val="1"/>
        </w:numPr>
      </w:pPr>
      <w:r>
        <w:t xml:space="preserve">SAFe Release Train Engineer (RTE)</w:t>
      </w:r>
    </w:p>
    <w:p>
      <w:pPr>
        <w:pStyle w:val="ListBullet"/>
        <w:numPr>
          <w:ilvl w:val="0"/>
          <w:numId w:val="1"/>
        </w:numPr>
      </w:pPr>
      <w:r>
        <w:t xml:space="preserve">ICAgile Certified Professional in Agile Coaching (ICP-ACC)</w:t>
      </w:r>
    </w:p>
    <w:p>
      <w:pPr>
        <w:pStyle w:val="ListBullet"/>
        <w:numPr>
          <w:ilvl w:val="0"/>
          <w:numId w:val="1"/>
        </w:numPr>
      </w:pPr>
      <w:r>
        <w:t xml:space="preserve">Professional Scrum Master II (PSM II)</w:t>
      </w:r>
    </w:p>
    <w:p>
      <w:pPr>
        <w:pStyle w:val="ListBullet"/>
        <w:numPr>
          <w:ilvl w:val="0"/>
          <w:numId w:val="1"/>
        </w:numPr>
      </w:pPr>
      <w:r>
        <w:t xml:space="preserve">Certified Scrum Professional – ScrumMaster (CSP-SM)</w:t>
      </w:r>
    </w:p>
    <w:p>
      <w:pPr>
        <w:pStyle w:val="SectionHeading"/>
      </w:pPr>
      <w:r>
        <w:t xml:space="preserve">Skills</w:t>
      </w:r>
    </w:p>
    <w:p>
      <w:r>
        <w:t xml:space="preserve">Enterprise agile coaching, SAFe (RTE, PI planning), LeSS, Portfolio Kanban, Flow metrics and value streams, Leadership coaching, OKRs, Scrum master community of practice, Organizational design, Jira Align, Workshop design, Change management</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Arial" w:hAnsi="Arial" w:eastAsia="Arial" w:cs="Arial"/>
        <w:sz w:val="19"/>
        <w:szCs w:val="19"/>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18"/>
    </w:rPr>
  </w:style>
  <w:style w:type="paragraph" w:styleId="SectionHeading">
    <w:name w:val="heading 1"/>
    <w:basedOn w:val="Normal"/>
    <w:next w:val="Normal"/>
    <w:qFormat/>
    <w:pPr>
      <w:keepNext/>
      <w:shd w:val="clear" w:color="auto" w:fill="E8EDF3"/>
      <w:spacing w:before="200" w:after="80"/>
      <w:outlineLvl w:val="0"/>
    </w:pPr>
    <w:rPr>
      <w:b/>
      <w:caps/>
      <w:color w:val="1E3A5F"/>
      <w:sz w:val="22"/>
      <w:szCs w:val="22"/>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Scrum Master Resume Template (Consulting) - Senior Example</dc:title>
  <dc:creator>AutoApplyMax</dc:creator>
  <dc:description>Fictional sample resume from autoapplymax.com/resume-examples. Replace every line with your own experience.</dc:description>
  <dcterms:created xsi:type="dcterms:W3CDTF">2026-10-17T00:00:00Z</dcterms:created>
</cp:coreProperties>
</file>