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jc w:val="left"/>
      </w:pPr>
      <w:r>
        <w:t xml:space="preserve">Marcus Delgado</w:t>
      </w:r>
    </w:p>
    <w:p>
      <w:pPr>
        <w:pStyle w:val="Subtitle"/>
        <w:jc w:val="left"/>
      </w:pPr>
      <w:r>
        <w:rPr>
          <w:b/>
          <w:color w:val="2563EB"/>
        </w:rPr>
        <w:t xml:space="preserve">Software Engineer II</w:t>
      </w:r>
    </w:p>
    <w:p>
      <w:pPr>
        <w:pStyle w:val="Contact"/>
        <w:jc w:val="left"/>
      </w:pPr>
      <w:r>
        <w:t xml:space="preserve">Austin, TX  |  marcus.delgado@email.example  |  (512) 555-0163</w:t>
      </w:r>
    </w:p>
    <w:p>
      <w:pPr>
        <w:pStyle w:val="SectionHeading"/>
      </w:pPr>
      <w:r>
        <w:t xml:space="preserve">Professional Summary</w:t>
      </w:r>
    </w:p>
    <w:p>
      <w:r>
        <w:t xml:space="preserve">Backend software engineer with six years building payment and billing services in Java and Kotlin on AWS. Known for turning flaky, hard-to-change systems into well-tested services with clear ownership. Recent work covers event-driven design with Kafka, idempotent APIs and incident reduction through better observability.</w:t>
      </w:r>
    </w:p>
    <w:p>
      <w:pPr>
        <w:pStyle w:val="SectionHeading"/>
      </w:pPr>
      <w:r>
        <w:t xml:space="preserve">Professional Experience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Engineer II</w:t>
      </w:r>
      <w:r>
        <w:tab/>
      </w:r>
      <w:r>
        <w:rPr>
          <w:i/>
        </w:rPr>
        <w:t xml:space="preserve">Mar 2023 — Present</w:t>
      </w:r>
    </w:p>
    <w:p>
      <w:pPr>
        <w:keepNext/>
        <w:spacing w:after="40"/>
      </w:pPr>
      <w:r>
        <w:rPr>
          <w:i/>
          <w:color w:val="475569"/>
        </w:rPr>
        <w:t xml:space="preserve">Brightfield Payments, Austin, TX</w:t>
      </w:r>
    </w:p>
    <w:p>
      <w:pPr>
        <w:pStyle w:val="ListBullet"/>
        <w:numPr>
          <w:ilvl w:val="0"/>
          <w:numId w:val="1"/>
        </w:numPr>
      </w:pPr>
      <w:r>
        <w:t xml:space="preserve">Redesigned the refund pipeline as Kafka-driven Spring Boot services with idempotency keys, eliminating duplicate refunds that had required manual finance cleanup each month.</w:t>
      </w:r>
    </w:p>
    <w:p>
      <w:pPr>
        <w:pStyle w:val="ListBullet"/>
        <w:numPr>
          <w:ilvl w:val="0"/>
          <w:numId w:val="1"/>
        </w:numPr>
      </w:pPr>
      <w:r>
        <w:t xml:space="preserve">Led migration of 11 services from EC2 to ECS with Terraform modules, shortening deploys from about 40 minutes to 9 and removing hand-edited server configs.</w:t>
      </w:r>
    </w:p>
    <w:p>
      <w:pPr>
        <w:pStyle w:val="ListBullet"/>
        <w:numPr>
          <w:ilvl w:val="0"/>
          <w:numId w:val="1"/>
        </w:numPr>
      </w:pPr>
      <w:r>
        <w:t xml:space="preserve">Introduced Datadog tracing and SLO dashboards for the checkout path, helping the team cut paging incidents from roughly eight a month to two.</w:t>
      </w:r>
    </w:p>
    <w:p>
      <w:pPr>
        <w:pStyle w:val="ListBullet"/>
        <w:numPr>
          <w:ilvl w:val="0"/>
          <w:numId w:val="1"/>
        </w:numPr>
      </w:pPr>
      <w:r>
        <w:t xml:space="preserve">Mentored two junior engineers through their first on-call rotations and reviewed an average of 15 pull requests a week across three repositories.</w:t>
      </w:r>
    </w:p>
    <w:p>
      <w:pPr>
        <w:keepNext/>
        <w:tabs>
          <w:tab w:val="right" w:pos="10656"/>
        </w:tabs>
        <w:spacing w:before="120" w:after="0"/>
      </w:pPr>
      <w:r>
        <w:rPr>
          <w:b/>
        </w:rPr>
        <w:t xml:space="preserve">Software Engineer</w:t>
      </w:r>
      <w:r>
        <w:tab/>
      </w:r>
      <w:r>
        <w:rPr>
          <w:i/>
        </w:rPr>
        <w:t xml:space="preserve">Jul 2020 — Feb 2023</w:t>
      </w:r>
    </w:p>
    <w:p>
      <w:pPr>
        <w:keepNext/>
        <w:spacing w:after="40"/>
      </w:pPr>
      <w:r>
        <w:rPr>
          <w:i/>
          <w:color w:val="475569"/>
        </w:rPr>
        <w:t xml:space="preserve">Pinecrest Labs, Dallas, TX</w:t>
      </w:r>
    </w:p>
    <w:p>
      <w:pPr>
        <w:pStyle w:val="ListBullet"/>
        <w:numPr>
          <w:ilvl w:val="0"/>
          <w:numId w:val="1"/>
        </w:numPr>
      </w:pPr>
      <w:r>
        <w:t xml:space="preserve">Built invoice generation APIs in Java serving 3,000 business customers, including PDF rendering, tax line calculation and retry-safe email delivery.</w:t>
      </w:r>
    </w:p>
    <w:p>
      <w:pPr>
        <w:pStyle w:val="ListBullet"/>
        <w:numPr>
          <w:ilvl w:val="0"/>
          <w:numId w:val="1"/>
        </w:numPr>
      </w:pPr>
      <w:r>
        <w:t xml:space="preserve">Replaced a nightly batch job with an event-based sync to the CRM, so account changes appeared for sales within minutes instead of the next morning.</w:t>
      </w:r>
    </w:p>
    <w:p>
      <w:pPr>
        <w:pStyle w:val="ListBullet"/>
        <w:numPr>
          <w:ilvl w:val="0"/>
          <w:numId w:val="1"/>
        </w:numPr>
      </w:pPr>
      <w:r>
        <w:t xml:space="preserve">Raised unit and integration test coverage on the billing module from 35% to 78%, which let the team release weekly instead of monthly.</w:t>
      </w:r>
    </w:p>
    <w:p>
      <w:pPr>
        <w:pStyle w:val="SectionHeading"/>
      </w:pPr>
      <w:r>
        <w:t xml:space="preserve">Education</w:t>
      </w:r>
    </w:p>
    <w:p>
      <w:pPr>
        <w:tabs>
          <w:tab w:val="right" w:pos="10656"/>
        </w:tabs>
        <w:spacing w:after="40"/>
      </w:pPr>
      <w:r>
        <w:rPr>
          <w:b/>
        </w:rPr>
        <w:t xml:space="preserve">BS, Computer Science</w:t>
      </w:r>
      <w:r>
        <w:t xml:space="preserve">, Lone Prairie State University</w:t>
      </w:r>
      <w:r>
        <w:tab/>
      </w:r>
      <w:r>
        <w:rPr>
          <w:i/>
        </w:rPr>
        <w:t xml:space="preserve">2020</w:t>
      </w:r>
    </w:p>
    <w:p>
      <w:pPr>
        <w:pStyle w:val="SectionHeading"/>
      </w:pPr>
      <w:r>
        <w:t xml:space="preserve">Certifications</w:t>
      </w:r>
    </w:p>
    <w:p>
      <w:pPr>
        <w:pStyle w:val="ListBullet"/>
        <w:numPr>
          <w:ilvl w:val="0"/>
          <w:numId w:val="1"/>
        </w:numPr>
      </w:pPr>
      <w:r>
        <w:t xml:space="preserve">AWS Certified Developer – Associate</w:t>
      </w:r>
    </w:p>
    <w:p>
      <w:pPr>
        <w:pStyle w:val="SectionHeading"/>
      </w:pPr>
      <w:r>
        <w:t xml:space="preserve">Skills</w:t>
      </w:r>
    </w:p>
    <w:p>
      <w:r>
        <w:t xml:space="preserve">Java, Kotlin, Spring Boot, Kafka, PostgreSQL, Redis, AWS (ECS, SQS, DynamoDB), Terraform, Docker, Datadog, JUnit, gRPC, System design</w:t>
      </w:r>
    </w:p>
    <w:sectPr>
      <w:pgSz w:w="12240" w:h="15840"/>
      <w:pgMar w:top="720" w:right="792" w:bottom="720" w:left="792" w:header="432" w:footer="432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color w:val="1F2937"/>
        <w:lang w:val="en-US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0" w:after="0"/>
    </w:pPr>
    <w:rPr>
      <w:b/>
      <w:sz w:val="44"/>
      <w:szCs w:val="44"/>
      <w:color w:val="111827"/>
    </w:rPr>
  </w:style>
  <w:style w:type="paragraph" w:styleId="Subtitle">
    <w:name w:val="Subtitle"/>
    <w:basedOn w:val="Normal"/>
    <w:qFormat/>
    <w:pPr>
      <w:spacing w:before="0" w:after="60"/>
    </w:pPr>
    <w:rPr>
      <w:sz w:val="24"/>
      <w:szCs w:val="24"/>
    </w:rPr>
  </w:style>
  <w:style w:type="paragraph" w:styleId="Contact">
    <w:name w:val="Contact"/>
    <w:basedOn w:val="Normal"/>
    <w:pPr>
      <w:spacing w:before="60" w:after="120"/>
    </w:pPr>
    <w:rPr>
      <w:color w:val="374151"/>
      <w:sz w:val="20"/>
    </w:rPr>
  </w:style>
  <w:style w:type="paragraph" w:styleId="SectionHeading">
    <w:name w:val="heading 1"/>
    <w:basedOn w:val="Normal"/>
    <w:next w:val="Normal"/>
    <w:qFormat/>
    <w:pPr>
      <w:keepNext/>
      <w:pBdr>
        <w:bottom w:val="single" w:sz="6" w:space="2" w:color="2563EB"/>
      </w:pBdr>
      <w:spacing w:before="200" w:after="80"/>
      <w:outlineLvl w:val="0"/>
    </w:pPr>
    <w:rPr>
      <w:b/>
      <w:caps/>
      <w:color w:val="2563EB"/>
      <w:sz w:val="24"/>
      <w:szCs w:val="24"/>
    </w:rPr>
  </w:style>
  <w:style w:type="paragraph" w:styleId="ListBullet">
    <w:name w:val="List Bullet"/>
    <w:basedOn w:val="Normal"/>
    <w:pPr>
      <w:spacing w:after="4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app.xml><?xml version="1.0" encoding="utf-8"?>
<Properties xmlns="http://schemas.openxmlformats.org/officeDocument/2006/extended-properties">
  <Application>AutoApplyMax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Software Engineer Resume Template (Modern) - Mid-Level Example</dc:title>
  <dc:creator>AutoApplyMax</dc:creator>
  <dc:description>Fictional sample resume from autoapplymax.com/resume-examples. Replace every line with your own experience.</dc:description>
  <dcterms:created xsi:type="dcterms:W3CDTF">2026-10-17T00:00:00Z</dcterms:created>
</cp:coreProperties>
</file>