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shd w:val="clear" w:color="auto" w:fill="1E3A5F"/>
        <w:ind w:left="120" w:right="120"/>
        <w:jc w:val="left"/>
      </w:pPr>
      <w:r>
        <w:rPr>
          <w:color w:val="FFFFFF"/>
        </w:rPr>
        <w:t xml:space="preserve">Mathieu Lavoie-Ansah</w:t>
      </w:r>
    </w:p>
    <w:p>
      <w:pPr>
        <w:pStyle w:val="Subtitle"/>
        <w:shd w:val="clear" w:color="auto" w:fill="1E3A5F"/>
        <w:ind w:left="120" w:right="120"/>
        <w:jc w:val="left"/>
      </w:pPr>
      <w:r>
        <w:rPr>
          <w:b/>
          <w:color w:val="FFFFFF"/>
        </w:rPr>
        <w:t xml:space="preserve">Senior Solutions Architect, Pre-Sales</w:t>
      </w:r>
    </w:p>
    <w:p>
      <w:pPr>
        <w:pStyle w:val="Contact"/>
        <w:jc w:val="left"/>
      </w:pPr>
      <w:r>
        <w:t xml:space="preserve">Ottawa, ON  |  mathieu.lavoieansah@email.example  |  (613) 555-0118</w:t>
      </w:r>
    </w:p>
    <w:p>
      <w:pPr>
        <w:pStyle w:val="SectionHeading"/>
      </w:pPr>
      <w:r>
        <w:t xml:space="preserve">Professional Summary</w:t>
      </w:r>
    </w:p>
    <w:p>
      <w:r>
        <w:t xml:space="preserve">Pre-sales solutions architect with seven years in integration and cloud software, the last four partnering with account executives on mid-market and public sector deals. Runs discovery workshops, builds proofs of concept on Azure and AWS, writes RFP technical responses in English and French, and hands delivery teams designs they can actually build.</w:t>
      </w:r>
    </w:p>
    <w:p>
      <w:pPr>
        <w:pStyle w:val="SectionHeading"/>
      </w:pPr>
      <w:r>
        <w:t xml:space="preserve">Professional Experience</w:t>
      </w:r>
    </w:p>
    <w:p>
      <w:pPr>
        <w:keepNext/>
        <w:tabs>
          <w:tab w:val="right" w:pos="10656"/>
        </w:tabs>
        <w:spacing w:before="120" w:after="0"/>
      </w:pPr>
      <w:r>
        <w:rPr>
          <w:b/>
        </w:rPr>
        <w:t xml:space="preserve">Senior Solutions Architect, Pre-Sales</w:t>
      </w:r>
      <w:r>
        <w:tab/>
      </w:r>
      <w:r>
        <w:rPr>
          <w:i/>
        </w:rPr>
        <w:t xml:space="preserve">Mar 2021 — Present</w:t>
      </w:r>
    </w:p>
    <w:p>
      <w:pPr>
        <w:keepNext/>
        <w:spacing w:after="40"/>
      </w:pPr>
      <w:r>
        <w:rPr>
          <w:i/>
          <w:color w:val="475569"/>
        </w:rPr>
        <w:t xml:space="preserve">Rideau Integration Labs, Ottawa, ON</w:t>
      </w:r>
    </w:p>
    <w:p>
      <w:pPr>
        <w:pStyle w:val="ListBullet"/>
        <w:numPr>
          <w:ilvl w:val="0"/>
          <w:numId w:val="1"/>
        </w:numPr>
      </w:pPr>
      <w:r>
        <w:t xml:space="preserve">Support four account executives across 30 active opportunities a year, leading discovery workshops that map customer systems, data flows and integration pain points.</w:t>
      </w:r>
    </w:p>
    <w:p>
      <w:pPr>
        <w:pStyle w:val="ListBullet"/>
        <w:numPr>
          <w:ilvl w:val="0"/>
          <w:numId w:val="1"/>
        </w:numPr>
      </w:pPr>
      <w:r>
        <w:t xml:space="preserve">Built a two-week Azure proof of concept connecting a provincial agency's case system to its payment platform, which became the technical basis for a $1.4M contract.</w:t>
      </w:r>
    </w:p>
    <w:p>
      <w:pPr>
        <w:pStyle w:val="ListBullet"/>
        <w:numPr>
          <w:ilvl w:val="0"/>
          <w:numId w:val="1"/>
        </w:numPr>
      </w:pPr>
      <w:r>
        <w:t xml:space="preserve">Wrote the technical sections of 18 RFP responses, including data residency in Canadian regions and accessibility requirements, and kept a reusable answer library current.</w:t>
      </w:r>
    </w:p>
    <w:p>
      <w:pPr>
        <w:pStyle w:val="ListBullet"/>
        <w:numPr>
          <w:ilvl w:val="0"/>
          <w:numId w:val="1"/>
        </w:numPr>
      </w:pPr>
      <w:r>
        <w:t xml:space="preserve">Created three industry reference architectures for municipal permitting, utilities billing and higher education, shortening proposal preparation and giving delivery teams a common starting point.</w:t>
      </w:r>
    </w:p>
    <w:p>
      <w:pPr>
        <w:keepNext/>
        <w:tabs>
          <w:tab w:val="right" w:pos="10656"/>
        </w:tabs>
        <w:spacing w:before="120" w:after="0"/>
      </w:pPr>
      <w:r>
        <w:rPr>
          <w:b/>
        </w:rPr>
        <w:t xml:space="preserve">Integration Consultant</w:t>
      </w:r>
      <w:r>
        <w:tab/>
      </w:r>
      <w:r>
        <w:rPr>
          <w:i/>
        </w:rPr>
        <w:t xml:space="preserve">Jun 2018 — Feb 2021</w:t>
      </w:r>
    </w:p>
    <w:p>
      <w:pPr>
        <w:keepNext/>
        <w:spacing w:after="40"/>
      </w:pPr>
      <w:r>
        <w:rPr>
          <w:i/>
          <w:color w:val="475569"/>
        </w:rPr>
        <w:t xml:space="preserve">Gatineau Systems Partners, Gatineau, QC</w:t>
      </w:r>
    </w:p>
    <w:p>
      <w:pPr>
        <w:pStyle w:val="ListBullet"/>
        <w:numPr>
          <w:ilvl w:val="0"/>
          <w:numId w:val="1"/>
        </w:numPr>
      </w:pPr>
      <w:r>
        <w:t xml:space="preserve">Designed REST and message-queue integrations between ERP, CRM and warehouse systems for manufacturing clients, documenting interfaces and error handling for support teams.</w:t>
      </w:r>
    </w:p>
    <w:p>
      <w:pPr>
        <w:pStyle w:val="ListBullet"/>
        <w:numPr>
          <w:ilvl w:val="0"/>
          <w:numId w:val="1"/>
        </w:numPr>
      </w:pPr>
      <w:r>
        <w:t xml:space="preserve">Led customer design sessions in French and English, turning requirements into interface specifications signed off before build started.</w:t>
      </w:r>
    </w:p>
    <w:p>
      <w:pPr>
        <w:pStyle w:val="ListBullet"/>
        <w:numPr>
          <w:ilvl w:val="0"/>
          <w:numId w:val="1"/>
        </w:numPr>
      </w:pPr>
      <w:r>
        <w:t xml:space="preserve">Replaced nightly file transfers with event-driven Kafka flows for a distributor, so inventory updates reached the online store within minutes instead of the next morning.</w:t>
      </w:r>
    </w:p>
    <w:p>
      <w:pPr>
        <w:pStyle w:val="SectionHeading"/>
      </w:pPr>
      <w:r>
        <w:t xml:space="preserve">Education</w:t>
      </w:r>
    </w:p>
    <w:p>
      <w:pPr>
        <w:tabs>
          <w:tab w:val="right" w:pos="10656"/>
        </w:tabs>
        <w:spacing w:after="40"/>
      </w:pPr>
      <w:r>
        <w:rPr>
          <w:b/>
        </w:rPr>
        <w:t xml:space="preserve">BASc, Software Engineering</w:t>
      </w:r>
      <w:r>
        <w:t xml:space="preserve">, Université du Haut-Outaouais</w:t>
      </w:r>
      <w:r>
        <w:tab/>
      </w:r>
      <w:r>
        <w:rPr>
          <w:i/>
        </w:rPr>
        <w:t xml:space="preserve">2018</w:t>
      </w:r>
    </w:p>
    <w:p>
      <w:pPr>
        <w:pStyle w:val="SectionHeading"/>
      </w:pPr>
      <w:r>
        <w:t xml:space="preserve">Certifications</w:t>
      </w:r>
    </w:p>
    <w:p>
      <w:pPr>
        <w:pStyle w:val="ListBullet"/>
        <w:numPr>
          <w:ilvl w:val="0"/>
          <w:numId w:val="1"/>
        </w:numPr>
      </w:pPr>
      <w:r>
        <w:t xml:space="preserve">Microsoft Certified: Azure Solutions Architect Expert</w:t>
      </w:r>
    </w:p>
    <w:p>
      <w:pPr>
        <w:pStyle w:val="ListBullet"/>
        <w:numPr>
          <w:ilvl w:val="0"/>
          <w:numId w:val="1"/>
        </w:numPr>
      </w:pPr>
      <w:r>
        <w:t xml:space="preserve">AWS Certified Solutions Architect – Associate</w:t>
      </w:r>
    </w:p>
    <w:p>
      <w:pPr>
        <w:pStyle w:val="SectionHeading"/>
      </w:pPr>
      <w:r>
        <w:t xml:space="preserve">Skills</w:t>
      </w:r>
    </w:p>
    <w:p>
      <w:r>
        <w:t xml:space="preserve">Pre-sales discovery, Proofs of concept, Azure, AWS, API and integration design, Event-driven architecture (Kafka), RFP and security questionnaires, Identity (Entra ID, OAuth 2.0), Solution demos, Bilingual presentations (EN/FR), Salesforce CRM, Executive briefings</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1E3A5F"/>
      </w:pBdr>
      <w:spacing w:before="200" w:after="80"/>
      <w:outlineLvl w:val="0"/>
    </w:pPr>
    <w:rPr>
      <w:b/>
      <w:caps/>
      <w:color w:val="1E3A5F"/>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Solutions Architect Resume Template (Compact) - Mid-Level Example</dc:title>
  <dc:creator>AutoApplyMax</dc:creator>
  <dc:description>Fictional sample resume from autoapplymax.com/resume-examples. Replace every line with your own experience.</dc:description>
  <dcterms:created xsi:type="dcterms:W3CDTF">2026-10-17T00:00:00Z</dcterms:created>
</cp:coreProperties>
</file>