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Priyanka Venkataraman</w:t>
      </w:r>
    </w:p>
    <w:p>
      <w:pPr>
        <w:pStyle w:val="Subtitle"/>
        <w:jc w:val="center"/>
      </w:pPr>
      <w:r>
        <w:rPr>
          <w:b/>
          <w:color w:val="000000"/>
        </w:rPr>
        <w:t xml:space="preserve">Cloud Engineer</w:t>
      </w:r>
    </w:p>
    <w:p>
      <w:pPr>
        <w:pStyle w:val="Contact"/>
        <w:jc w:val="center"/>
      </w:pPr>
      <w:r>
        <w:t xml:space="preserve">Raleigh, NC  |  priyanka.venkataraman@email.example  |  (919) 555-0163</w:t>
      </w:r>
    </w:p>
    <w:p>
      <w:pPr>
        <w:pStyle w:val="SectionHeading"/>
      </w:pPr>
      <w:r>
        <w:t xml:space="preserve">Professional Summary</w:t>
      </w:r>
    </w:p>
    <w:p>
      <w:r>
        <w:t xml:space="preserve">Cloud engineer moving into an associate solutions architect role after three years building AWS environments for a healthcare software company. Writes design documents before writing Terraform, has led two small migrations end to end and enjoys explaining networking and identity trade-offs to developers and account managers alike.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Cloud Engineer</w:t>
      </w:r>
      <w:r>
        <w:tab/>
      </w:r>
      <w:r>
        <w:rPr>
          <w:i/>
        </w:rPr>
        <w:t xml:space="preserve">Jul 2022 — Present</w:t>
      </w:r>
    </w:p>
    <w:p>
      <w:pPr>
        <w:keepNext/>
        <w:spacing w:after="40"/>
      </w:pPr>
      <w:r>
        <w:rPr>
          <w:i/>
          <w:color w:val="475569"/>
        </w:rPr>
        <w:t xml:space="preserve">Tidewater Clinical Software, Raleigh, NC</w:t>
      </w:r>
    </w:p>
    <w:p>
      <w:pPr>
        <w:pStyle w:val="ListBullet"/>
        <w:numPr>
          <w:ilvl w:val="0"/>
          <w:numId w:val="1"/>
        </w:numPr>
      </w:pPr>
      <w:r>
        <w:t xml:space="preserve">Planned and ran the move of a scheduling application from two colocated servers to AWS, writing the target design, runbook and rollback plan reviewed by the CTO.</w:t>
      </w:r>
    </w:p>
    <w:p>
      <w:pPr>
        <w:pStyle w:val="ListBullet"/>
        <w:numPr>
          <w:ilvl w:val="0"/>
          <w:numId w:val="1"/>
        </w:numPr>
      </w:pPr>
      <w:r>
        <w:t xml:space="preserve">Drew the reference network layout for new customer environments, with private subnets, VPC endpoints and centralized logging, now reused for every hospital onboarding.</w:t>
      </w:r>
    </w:p>
    <w:p>
      <w:pPr>
        <w:pStyle w:val="ListBullet"/>
        <w:numPr>
          <w:ilvl w:val="0"/>
          <w:numId w:val="1"/>
        </w:numPr>
      </w:pPr>
      <w:r>
        <w:t xml:space="preserve">Joined six sales calls as the technical voice, answering security questionnaires and sketching hosting options that helped two regional clinics sign contracts.</w:t>
      </w:r>
    </w:p>
    <w:p>
      <w:pPr>
        <w:pStyle w:val="ListBullet"/>
        <w:numPr>
          <w:ilvl w:val="0"/>
          <w:numId w:val="1"/>
        </w:numPr>
      </w:pPr>
      <w:r>
        <w:t xml:space="preserve">Compared managed PostgreSQL against self-hosted databases in a two-page trade-off memo covering backups, cost and staffing, which leadership used to standardize on RDS.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Serverless event ticketing design (public write-up)</w:t>
      </w:r>
    </w:p>
    <w:p>
      <w:pPr>
        <w:pStyle w:val="ListBullet"/>
        <w:numPr>
          <w:ilvl w:val="0"/>
          <w:numId w:val="1"/>
        </w:numPr>
      </w:pPr>
      <w:r>
        <w:t xml:space="preserve">Published an architecture write-up with diagrams, cost estimate and a decision log comparing API Gateway with Lambda against containers on Fargate for spiky traffic.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Engineering</w:t>
      </w:r>
      <w:r>
        <w:t xml:space="preserve">, Piedmont State University</w:t>
      </w:r>
      <w:r>
        <w:tab/>
      </w:r>
      <w:r>
        <w:rPr>
          <w:i/>
        </w:rPr>
        <w:t xml:space="preserve">2022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Solutions Architect – Associate</w:t>
      </w:r>
    </w:p>
    <w:p>
      <w:pPr>
        <w:pStyle w:val="ListBullet"/>
        <w:numPr>
          <w:ilvl w:val="0"/>
          <w:numId w:val="1"/>
        </w:numPr>
      </w:pPr>
      <w:r>
        <w:t xml:space="preserve">HashiCorp Certified: Terraform Associate</w:t>
      </w:r>
    </w:p>
    <w:p>
      <w:pPr>
        <w:pStyle w:val="SectionHeading"/>
      </w:pPr>
      <w:r>
        <w:t xml:space="preserve">Skills</w:t>
      </w:r>
    </w:p>
    <w:p>
      <w:r>
        <w:t xml:space="preserve">AWS (VPC, EC2, RDS, Lambda, IAM), Terraform, Architecture diagrams (draw.io, Lucidchart), Networking and DNS, Docker, Python, PostgreSQL, HIPAA safeguards, Cost estimates (AWS Pricing Calculator), Technical writing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Solutions Architect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